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D0" w14:textId="29C10094" w:rsidR="00B774D5" w:rsidRDefault="00B774D5" w:rsidP="008759D1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B774D5">
        <w:rPr>
          <w:rFonts w:ascii="Times New Roman" w:eastAsia="Times New Roman" w:hAnsi="Times New Roman"/>
          <w:sz w:val="28"/>
          <w:szCs w:val="28"/>
        </w:rPr>
        <w:t>Ata da 02ª Reunião Ordinária da Câmara Municipal de Monte Carmelo, Estado de Minas Gerais, aos quatro dias do mês de fevereiro de dois mil e vinte e seis às 19:30 horas, reuniram-se os vereadores, sob a presidência do vereador João Batista Nunes para reunião ordinária da Câmara Municipal e estando todos presentes, determinou a leitura da ata da sessão anterior que após lida foi aprovada, passando-se às correspondências recebidas, o Senhor Presidente declarou aberta a sessão</w:t>
      </w:r>
      <w:r w:rsidR="00014C13">
        <w:rPr>
          <w:rFonts w:ascii="Times New Roman" w:eastAsia="Times New Roman" w:hAnsi="Times New Roman"/>
          <w:sz w:val="28"/>
          <w:szCs w:val="28"/>
        </w:rPr>
        <w:t xml:space="preserve"> com as matérias em pauta. Projeto de lei nº 4.691 /2026, de autoria do Poder Executivo Municipal, que altera inciso XI do § 1º do Art.11 e o inciso I do Art. 90 da Lei Complementar n° 64, de 17 de dezembro de 2024, na forma que especifica. Colocado e, discussão e votação o Projeto foi aprovado por unanimidade dos </w:t>
      </w:r>
      <w:proofErr w:type="spellStart"/>
      <w:r w:rsidR="00014C13">
        <w:rPr>
          <w:rFonts w:ascii="Times New Roman" w:eastAsia="Times New Roman" w:hAnsi="Times New Roman"/>
          <w:sz w:val="28"/>
          <w:szCs w:val="28"/>
        </w:rPr>
        <w:t>presentes.Projeto</w:t>
      </w:r>
      <w:proofErr w:type="spellEnd"/>
      <w:r w:rsidR="00014C13">
        <w:rPr>
          <w:rFonts w:ascii="Times New Roman" w:eastAsia="Times New Roman" w:hAnsi="Times New Roman"/>
          <w:sz w:val="28"/>
          <w:szCs w:val="28"/>
        </w:rPr>
        <w:t xml:space="preserve"> de lei nº 4.694 /2026, de autoria do Poder Executivo Municipal, que acresce a alínea “f” ao inciso do Art. 3º, da Lei nº 813 de 27 de agosto de 2009, na forma que especifica. Projeto de lei nº 4.695 /2026, de autoria do Poder Executivo Municipal, que “autoriza a abertura de crédito especial por excesso de arrecadação n</w:t>
      </w:r>
      <w:r w:rsidR="00724CCF">
        <w:rPr>
          <w:rFonts w:ascii="Times New Roman" w:eastAsia="Times New Roman" w:hAnsi="Times New Roman"/>
          <w:sz w:val="28"/>
          <w:szCs w:val="28"/>
        </w:rPr>
        <w:t xml:space="preserve">o exercício de 2026, na forma que especifica e dá outras providências. Falara sobre o projeto o Vereador Caxias Arlen Graciano de Souza, dizendo de sua preocupação que este tipo de projeto; a vereadora Simone Leal de Oliveira fez uma pergunta ao Sr. Argemiro, representante do Poder Executivo, pessoa que fez o projeto </w:t>
      </w:r>
      <w:r w:rsidR="00FF13EC">
        <w:rPr>
          <w:rFonts w:ascii="Times New Roman" w:eastAsia="Times New Roman" w:hAnsi="Times New Roman"/>
          <w:sz w:val="28"/>
          <w:szCs w:val="28"/>
        </w:rPr>
        <w:t>financeiro e</w:t>
      </w:r>
      <w:r w:rsidR="00724CCF">
        <w:rPr>
          <w:rFonts w:ascii="Times New Roman" w:eastAsia="Times New Roman" w:hAnsi="Times New Roman"/>
          <w:sz w:val="28"/>
          <w:szCs w:val="28"/>
        </w:rPr>
        <w:t xml:space="preserve"> do projeto de Crédito Orçamentário</w:t>
      </w:r>
      <w:r w:rsidR="00FF13EC">
        <w:rPr>
          <w:rFonts w:ascii="Times New Roman" w:eastAsia="Times New Roman" w:hAnsi="Times New Roman"/>
          <w:sz w:val="28"/>
          <w:szCs w:val="28"/>
        </w:rPr>
        <w:t xml:space="preserve"> e </w:t>
      </w:r>
      <w:r w:rsidR="006450C6">
        <w:rPr>
          <w:rFonts w:ascii="Times New Roman" w:eastAsia="Times New Roman" w:hAnsi="Times New Roman"/>
          <w:sz w:val="28"/>
          <w:szCs w:val="28"/>
        </w:rPr>
        <w:t>todo o</w:t>
      </w:r>
      <w:r w:rsidR="00724CCF">
        <w:rPr>
          <w:rFonts w:ascii="Times New Roman" w:eastAsia="Times New Roman" w:hAnsi="Times New Roman"/>
          <w:sz w:val="28"/>
          <w:szCs w:val="28"/>
        </w:rPr>
        <w:t xml:space="preserve"> trâmite do processo junto ao Banco do Brasil e junto ao Tesouro </w:t>
      </w:r>
      <w:r w:rsidR="00FF13EC">
        <w:rPr>
          <w:rFonts w:ascii="Times New Roman" w:eastAsia="Times New Roman" w:hAnsi="Times New Roman"/>
          <w:sz w:val="28"/>
          <w:szCs w:val="28"/>
        </w:rPr>
        <w:t>Nacional e</w:t>
      </w:r>
      <w:r w:rsidR="00724CCF">
        <w:rPr>
          <w:rFonts w:ascii="Times New Roman" w:eastAsia="Times New Roman" w:hAnsi="Times New Roman"/>
          <w:sz w:val="28"/>
          <w:szCs w:val="28"/>
        </w:rPr>
        <w:t xml:space="preserve"> </w:t>
      </w:r>
      <w:r w:rsidR="00FF13EC">
        <w:rPr>
          <w:rFonts w:ascii="Times New Roman" w:eastAsia="Times New Roman" w:hAnsi="Times New Roman"/>
          <w:sz w:val="28"/>
          <w:szCs w:val="28"/>
        </w:rPr>
        <w:t xml:space="preserve">junto à FUNASA e </w:t>
      </w:r>
      <w:r w:rsidR="00724CCF">
        <w:rPr>
          <w:rFonts w:ascii="Times New Roman" w:eastAsia="Times New Roman" w:hAnsi="Times New Roman"/>
          <w:sz w:val="28"/>
          <w:szCs w:val="28"/>
        </w:rPr>
        <w:t>outros órgãos para viabilizar este projeto.</w:t>
      </w:r>
      <w:r w:rsidR="00FF13EC">
        <w:rPr>
          <w:rFonts w:ascii="Times New Roman" w:eastAsia="Times New Roman" w:hAnsi="Times New Roman"/>
          <w:sz w:val="28"/>
          <w:szCs w:val="28"/>
        </w:rPr>
        <w:t xml:space="preserve"> A vereadora Simone Leal de Oliveira perguntou se o objeto do projeto era ETE ou EEA, e foi respondido que ele faz o projeto orçamentário e financeiro e questões ambientais e que não é engenheiro e não sabia responder. Disse que o recurso já está em caixa e se o projeto for aprovado e tudo correr como espera, até o mês de maio o projeto de estar terminado em </w:t>
      </w:r>
      <w:r w:rsidR="00FF13EC">
        <w:rPr>
          <w:rFonts w:ascii="Times New Roman" w:eastAsia="Times New Roman" w:hAnsi="Times New Roman"/>
          <w:sz w:val="28"/>
          <w:szCs w:val="28"/>
        </w:rPr>
        <w:lastRenderedPageBreak/>
        <w:t xml:space="preserve">Celso Bueno. </w:t>
      </w:r>
      <w:r w:rsidR="00363E61">
        <w:rPr>
          <w:rFonts w:ascii="Times New Roman" w:eastAsia="Times New Roman" w:hAnsi="Times New Roman"/>
          <w:sz w:val="28"/>
          <w:szCs w:val="28"/>
        </w:rPr>
        <w:t xml:space="preserve">Falou também o vereador Amir Campos Ferreira-Batata, que cumprimentou o trabalho do Presidente João Batista Nunes pela condução dos trabalhos e disse que a demora foi porque Celso Bueno foi deixado um pouco de lado por administrações anteriores, mas agora foi dado o pontapé inicial e após esse as coisas vão andar. A vereadora Simone Teles da Silva Costa parabenizou o vereador </w:t>
      </w:r>
      <w:r w:rsidR="00BA2C8A">
        <w:rPr>
          <w:rFonts w:ascii="Times New Roman" w:eastAsia="Times New Roman" w:hAnsi="Times New Roman"/>
          <w:sz w:val="28"/>
          <w:szCs w:val="28"/>
        </w:rPr>
        <w:t xml:space="preserve">Amir Campos Ferreira-Batata por estar </w:t>
      </w:r>
      <w:proofErr w:type="spellStart"/>
      <w:r w:rsidR="00BA2C8A">
        <w:rPr>
          <w:rFonts w:ascii="Times New Roman" w:eastAsia="Times New Roman" w:hAnsi="Times New Roman"/>
          <w:sz w:val="28"/>
          <w:szCs w:val="28"/>
        </w:rPr>
        <w:t>a</w:t>
      </w:r>
      <w:proofErr w:type="spellEnd"/>
      <w:r w:rsidR="00BA2C8A">
        <w:rPr>
          <w:rFonts w:ascii="Times New Roman" w:eastAsia="Times New Roman" w:hAnsi="Times New Roman"/>
          <w:sz w:val="28"/>
          <w:szCs w:val="28"/>
        </w:rPr>
        <w:t xml:space="preserve"> frente dessa gestão no Distrito de Celso Bueno, mencionou que deu uma olhada no projeto anterior, de 2023, e o valor </w:t>
      </w:r>
      <w:r w:rsidR="00B61784">
        <w:rPr>
          <w:rFonts w:ascii="Times New Roman" w:eastAsia="Times New Roman" w:hAnsi="Times New Roman"/>
          <w:sz w:val="28"/>
          <w:szCs w:val="28"/>
        </w:rPr>
        <w:t>era nove</w:t>
      </w:r>
      <w:r w:rsidR="00BA2C8A">
        <w:rPr>
          <w:rFonts w:ascii="Times New Roman" w:eastAsia="Times New Roman" w:hAnsi="Times New Roman"/>
          <w:sz w:val="28"/>
          <w:szCs w:val="28"/>
        </w:rPr>
        <w:t xml:space="preserve"> milhões e não sete milhões. Falou também o vereador Domingos Brito de Souza que também cumprimentou o vereador Amir Campos Ferreira-Batata pelo esforço para concretizar o </w:t>
      </w:r>
      <w:r w:rsidR="00B61784">
        <w:rPr>
          <w:rFonts w:ascii="Times New Roman" w:eastAsia="Times New Roman" w:hAnsi="Times New Roman"/>
          <w:sz w:val="28"/>
          <w:szCs w:val="28"/>
        </w:rPr>
        <w:t>serviço</w:t>
      </w:r>
      <w:r w:rsidR="00BA2C8A">
        <w:rPr>
          <w:rFonts w:ascii="Times New Roman" w:eastAsia="Times New Roman" w:hAnsi="Times New Roman"/>
          <w:sz w:val="28"/>
          <w:szCs w:val="28"/>
        </w:rPr>
        <w:t xml:space="preserve"> e que ele também, como morador de Celso Bueno, </w:t>
      </w:r>
      <w:r w:rsidR="00B61784">
        <w:rPr>
          <w:rFonts w:ascii="Times New Roman" w:eastAsia="Times New Roman" w:hAnsi="Times New Roman"/>
          <w:sz w:val="28"/>
          <w:szCs w:val="28"/>
        </w:rPr>
        <w:t xml:space="preserve">vai lutar para a realização deste benefício, agradeceu ao Prefeito Ricardo Ferreira e perguntou ao Sr. Argemiro se ele tinha uma previsão de início e </w:t>
      </w:r>
      <w:r w:rsidR="006450C6">
        <w:rPr>
          <w:rFonts w:ascii="Times New Roman" w:eastAsia="Times New Roman" w:hAnsi="Times New Roman"/>
          <w:sz w:val="28"/>
          <w:szCs w:val="28"/>
        </w:rPr>
        <w:t>término</w:t>
      </w:r>
      <w:r w:rsidR="00B61784">
        <w:rPr>
          <w:rFonts w:ascii="Times New Roman" w:eastAsia="Times New Roman" w:hAnsi="Times New Roman"/>
          <w:sz w:val="28"/>
          <w:szCs w:val="28"/>
        </w:rPr>
        <w:t xml:space="preserve"> das obras, no que foi respondido que, se tudo correr bem deve iniciar a Licitação já e início lá pela mês de abril e término no final do ano. O vereador Caxias Arlen Graciano de Souza disse que espera que as obras iniciem logo para resolver essa questão de saneamento, muito importante para aquele distrito. O vereador Carpegiane Correa de Souza-PG da patrola também parabenizou ao vereador Amir Campos Ferreira-Batata, ao ex-Prefeito Paulo Rocha e ao atual Prefeito Ricardo Ferreira, pois lembra que nos últimos dezessete anos</w:t>
      </w:r>
      <w:r w:rsidR="004805EC">
        <w:rPr>
          <w:rFonts w:ascii="Times New Roman" w:eastAsia="Times New Roman" w:hAnsi="Times New Roman"/>
          <w:sz w:val="28"/>
          <w:szCs w:val="28"/>
        </w:rPr>
        <w:t xml:space="preserve"> Celso Bueno é outra coisa e deve muito a estas pessoas. O vereador Sidicley de Souza Peres perguntou ao vereador Amir Campos Ferreira-Batata se a empresa que desistiu das obras recebeu </w:t>
      </w:r>
      <w:r w:rsidR="006450C6">
        <w:rPr>
          <w:rFonts w:ascii="Times New Roman" w:eastAsia="Times New Roman" w:hAnsi="Times New Roman"/>
          <w:sz w:val="28"/>
          <w:szCs w:val="28"/>
        </w:rPr>
        <w:t>pelo trabalho</w:t>
      </w:r>
      <w:r w:rsidR="004805EC">
        <w:rPr>
          <w:rFonts w:ascii="Times New Roman" w:eastAsia="Times New Roman" w:hAnsi="Times New Roman"/>
          <w:sz w:val="28"/>
          <w:szCs w:val="28"/>
        </w:rPr>
        <w:t xml:space="preserve">   e o vereador respondeu que a empresa foi penalizada por abandonar a obra e falou um pouco do histórico de Celso Bueno, dizendo que Celso Bueno é o que é hoje, graças às pessoas que vem de fora trabalhar no Distrito. O Presidente João Batista Nunes parabenizou aos vereadores Amir Campos </w:t>
      </w:r>
      <w:r w:rsidR="004805EC">
        <w:rPr>
          <w:rFonts w:ascii="Times New Roman" w:eastAsia="Times New Roman" w:hAnsi="Times New Roman"/>
          <w:sz w:val="28"/>
          <w:szCs w:val="28"/>
        </w:rPr>
        <w:lastRenderedPageBreak/>
        <w:t xml:space="preserve">Ferreira-Batata e Domingos Brito de Souza pelo trabalho que desenvolvem em prol de Celso Bueno. </w:t>
      </w:r>
      <w:r w:rsidR="00FF13EC">
        <w:rPr>
          <w:rFonts w:ascii="Times New Roman" w:eastAsia="Times New Roman" w:hAnsi="Times New Roman"/>
          <w:sz w:val="28"/>
          <w:szCs w:val="28"/>
        </w:rPr>
        <w:t>Colocado o projeto em votação o mesmo foi aprovado por maioria, após empate e desempate pelo voto do Presidente, ficando o projeto aprova por maioria</w:t>
      </w:r>
      <w:r w:rsidR="00363E61">
        <w:rPr>
          <w:rFonts w:ascii="Times New Roman" w:eastAsia="Times New Roman" w:hAnsi="Times New Roman"/>
          <w:sz w:val="28"/>
          <w:szCs w:val="28"/>
        </w:rPr>
        <w:t xml:space="preserve"> (5x4).</w:t>
      </w:r>
      <w:r w:rsidR="004805EC">
        <w:rPr>
          <w:rFonts w:ascii="Times New Roman" w:eastAsia="Times New Roman" w:hAnsi="Times New Roman"/>
          <w:sz w:val="28"/>
          <w:szCs w:val="28"/>
        </w:rPr>
        <w:t xml:space="preserve"> 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4805EC">
        <w:rPr>
          <w:rFonts w:ascii="Times New Roman" w:eastAsia="Times New Roman" w:hAnsi="Times New Roman"/>
          <w:sz w:val="28"/>
          <w:szCs w:val="28"/>
        </w:rPr>
        <w:t>.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>696/2026, de autoria do Poder Executivo que autoriza a abertura de crédito por superavit financeiro, apurado no balanço patrimonial no exercício de 2025, na forma que especifica e dá outras providências</w:t>
      </w:r>
      <w:r w:rsidR="004805EC">
        <w:rPr>
          <w:rFonts w:ascii="Times New Roman" w:eastAsia="Times New Roman" w:hAnsi="Times New Roman"/>
          <w:sz w:val="28"/>
          <w:szCs w:val="28"/>
        </w:rPr>
        <w:t xml:space="preserve">, Projeto aprovado por unanimidade. 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>Projeto de Lei nº 4</w:t>
      </w:r>
      <w:r w:rsidR="004805EC">
        <w:rPr>
          <w:rFonts w:ascii="Times New Roman" w:eastAsia="Times New Roman" w:hAnsi="Times New Roman"/>
          <w:sz w:val="28"/>
          <w:szCs w:val="28"/>
        </w:rPr>
        <w:t>.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>697/2026, de autorias do Poder Executivo que dispõe sobre a alteração do número de vagas dos cargos de Agente Administrativo, Técnico(a) de enfermagem, Enfermeiro(o) Padrão, Fisioterapeuta, Agente de Serviços Gerais e Psicólogo(a), conforme especifica</w:t>
      </w:r>
      <w:r w:rsidR="004805EC">
        <w:rPr>
          <w:rFonts w:ascii="Times New Roman" w:eastAsia="Times New Roman" w:hAnsi="Times New Roman"/>
          <w:sz w:val="28"/>
          <w:szCs w:val="28"/>
        </w:rPr>
        <w:t xml:space="preserve">; colocado em discussão e votação o   Projeto </w:t>
      </w:r>
      <w:r w:rsidR="0062237D">
        <w:rPr>
          <w:rFonts w:ascii="Times New Roman" w:eastAsia="Times New Roman" w:hAnsi="Times New Roman"/>
          <w:sz w:val="28"/>
          <w:szCs w:val="28"/>
        </w:rPr>
        <w:t xml:space="preserve">foi </w:t>
      </w:r>
      <w:r w:rsidR="004805EC">
        <w:rPr>
          <w:rFonts w:ascii="Times New Roman" w:eastAsia="Times New Roman" w:hAnsi="Times New Roman"/>
          <w:sz w:val="28"/>
          <w:szCs w:val="28"/>
        </w:rPr>
        <w:t>aprovado por unanimidade.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 xml:space="preserve"> Projeto de Lei nº 4</w:t>
      </w:r>
      <w:r w:rsidR="0062237D">
        <w:rPr>
          <w:rFonts w:ascii="Times New Roman" w:eastAsia="Times New Roman" w:hAnsi="Times New Roman"/>
          <w:sz w:val="28"/>
          <w:szCs w:val="28"/>
        </w:rPr>
        <w:t>.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 xml:space="preserve">698/2026, de autoria do Poder Executivo que </w:t>
      </w:r>
      <w:r w:rsidR="0062237D" w:rsidRPr="004805EC">
        <w:rPr>
          <w:rFonts w:ascii="Times New Roman" w:eastAsia="Times New Roman" w:hAnsi="Times New Roman"/>
          <w:sz w:val="28"/>
          <w:szCs w:val="28"/>
        </w:rPr>
        <w:t>dispõe sobre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 xml:space="preserve"> os Serviços Residenciais Terapêutica em Saúde Mental no âmbito do Munícipio de Monte Carmelo na forma que especifica</w:t>
      </w:r>
      <w:r w:rsidR="0062237D">
        <w:rPr>
          <w:rFonts w:ascii="Times New Roman" w:eastAsia="Times New Roman" w:hAnsi="Times New Roman"/>
          <w:sz w:val="28"/>
          <w:szCs w:val="28"/>
        </w:rPr>
        <w:t xml:space="preserve">, Projeto também aprovado por unanimidade. 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 xml:space="preserve"> Projeto de Lei nº 4</w:t>
      </w:r>
      <w:r w:rsidR="0062237D">
        <w:rPr>
          <w:rFonts w:ascii="Times New Roman" w:eastAsia="Times New Roman" w:hAnsi="Times New Roman"/>
          <w:sz w:val="28"/>
          <w:szCs w:val="28"/>
        </w:rPr>
        <w:t>.</w:t>
      </w:r>
      <w:r w:rsidR="004805EC" w:rsidRPr="004805EC">
        <w:rPr>
          <w:rFonts w:ascii="Times New Roman" w:eastAsia="Times New Roman" w:hAnsi="Times New Roman"/>
          <w:sz w:val="28"/>
          <w:szCs w:val="28"/>
        </w:rPr>
        <w:t>699/2026, de autoria do Poder Executivo, que institui o Conselho Municipal da Mulher e revoga a Lei nº 461, de 14 de abril de 2003</w:t>
      </w:r>
      <w:r w:rsidR="0062237D">
        <w:rPr>
          <w:rFonts w:ascii="Times New Roman" w:eastAsia="Times New Roman" w:hAnsi="Times New Roman"/>
          <w:sz w:val="28"/>
          <w:szCs w:val="28"/>
        </w:rPr>
        <w:t xml:space="preserve">, aprovado por unanimidade. </w:t>
      </w:r>
      <w:r w:rsidR="0062237D">
        <w:rPr>
          <w:rFonts w:ascii="Times New Roman" w:hAnsi="Times New Roman"/>
          <w:sz w:val="28"/>
          <w:szCs w:val="28"/>
        </w:rPr>
        <w:t xml:space="preserve">Projeto de Lei nº 4.700/2026, de autoria do Poder Executivo, que autoriza o Município de Monte Carmelo a celebrar termo de fomento com a Associação de Deficiente de Monte Carmelo – ADEMC, na forma que especifica; aprovado por unanimidade. Projeto de Lei nº 4.701/2026, de autoria do Poder Executivo, que autoriza o Município de Monte Carmelo a celebrar termo de fomento com a Associação de Deficiente de Monte Carmelo – ADEMC, na forma que especifica, também aprovado por unanimidade. Projeto de Lei nº 4.703/2026, de autoria do Poder Executivo, que define critérios de prioridade para classificação das famílias que serão indicadas para a construção </w:t>
      </w:r>
      <w:r w:rsidR="0062237D">
        <w:rPr>
          <w:rFonts w:ascii="Times New Roman" w:hAnsi="Times New Roman"/>
          <w:sz w:val="28"/>
          <w:szCs w:val="28"/>
        </w:rPr>
        <w:lastRenderedPageBreak/>
        <w:t>de unidades habitacionais de interesse social no âmbito do Programa Minha Casa Minha Vida e dá outras providências também aprovado por unanimidade. Todos os projetos de lei foram aprovados em 1º e 2º turnos. Moção de Apelo nº 26/2026, de autoria da vereadora Simone Leal de Oliveira, que explanou seu apelo ao Prefeito Municipal para fazer a equiparação de todos os motoristas</w:t>
      </w:r>
      <w:r w:rsidR="00393537">
        <w:rPr>
          <w:rFonts w:ascii="Times New Roman" w:hAnsi="Times New Roman"/>
          <w:sz w:val="28"/>
          <w:szCs w:val="28"/>
        </w:rPr>
        <w:t xml:space="preserve"> que militam na área de saúde, para que todos possam receber os benefícios da categoria, inclusive diárias. A Moção ganhou elogio do Presidente João Batista Nunes que falou de realizar pleito em prol desses motoristas. Requerimento 01/2026, do vereador Amir Campos Ferreira-Batata; nº 02/</w:t>
      </w:r>
      <w:r w:rsidR="006450C6">
        <w:rPr>
          <w:rFonts w:ascii="Times New Roman" w:hAnsi="Times New Roman"/>
          <w:sz w:val="28"/>
          <w:szCs w:val="28"/>
        </w:rPr>
        <w:t>2026 e</w:t>
      </w:r>
      <w:r w:rsidR="00393537">
        <w:rPr>
          <w:rFonts w:ascii="Times New Roman" w:hAnsi="Times New Roman"/>
          <w:sz w:val="28"/>
          <w:szCs w:val="28"/>
        </w:rPr>
        <w:t xml:space="preserve"> 03/2026, de autoria do vereador Caxias Arlen Graciano de Souza, todos requerimentos aprovados por unanimidade.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Nada mais havendo a tratar, o Senhor Presidente agradeceu a presença de todos e encerrou a reunião. Eu, Simone Teles da Silva Costa, Secretária, lavrei a presente ata em 04 de fevereiro de 2026.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9394D" w:rsidRPr="00D87BFC" w14:paraId="0C342DA6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4EF29A3E" w14:textId="37DF0C09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  ________________________________________</w:t>
            </w:r>
          </w:p>
          <w:p w14:paraId="35AF636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  <w:p w14:paraId="4985B93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F3981C4" w14:textId="7EF7471C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38DF05D0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38B969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  <w:p w14:paraId="7F794B3C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8C7ED14" w14:textId="7CB8EE59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091A5C5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79F715A" w14:textId="57447784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CAXIAS ARLEN GRACIANO DE SOUZA</w:t>
            </w:r>
          </w:p>
          <w:p w14:paraId="5E43692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4EEB68A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5EEEC577" w14:textId="635996B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_________________________________________</w:t>
            </w:r>
          </w:p>
        </w:tc>
      </w:tr>
      <w:tr w:rsidR="0029394D" w:rsidRPr="00D87BFC" w14:paraId="69DE15C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8101F18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Domingos Brito de souza</w:t>
            </w:r>
          </w:p>
          <w:p w14:paraId="5B5D25C7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3547374" w14:textId="3ECA25A0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_________________________________________</w:t>
            </w:r>
          </w:p>
        </w:tc>
      </w:tr>
      <w:tr w:rsidR="0029394D" w:rsidRPr="00D87BFC" w14:paraId="1CA7058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25FDFB6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  <w:p w14:paraId="6AAA31B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7F6A866" w14:textId="644543DB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lastRenderedPageBreak/>
              <w:t>________________________________________</w:t>
            </w:r>
          </w:p>
        </w:tc>
      </w:tr>
      <w:tr w:rsidR="0029394D" w:rsidRPr="00D87BFC" w14:paraId="465AE43C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5EB96C9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lastRenderedPageBreak/>
              <w:t>Ronaldo luiz onofre da silva</w:t>
            </w:r>
          </w:p>
          <w:p w14:paraId="7E6C7F4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E8B0565" w14:textId="7653B278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22ACA987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171E440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SIDICLEY DE SOUZA PERES</w:t>
            </w:r>
          </w:p>
          <w:p w14:paraId="2289829F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27F2A4E5" w14:textId="5E753961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86BB8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4BB6118" w14:textId="78A9E4E2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LEAL DE OLIVEIRA</w:t>
            </w:r>
          </w:p>
          <w:p w14:paraId="093E3A52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4F06CB2" w14:textId="5B594E65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E70954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9D54C91" w14:textId="28BE9B74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</w:t>
            </w:r>
          </w:p>
        </w:tc>
      </w:tr>
    </w:tbl>
    <w:p w14:paraId="1B2B3A75" w14:textId="04B63AAD" w:rsidR="00C44433" w:rsidRPr="0029394D" w:rsidRDefault="00C44433" w:rsidP="00A57C3E">
      <w:pPr>
        <w:rPr>
          <w:lang w:val="pt-PT"/>
        </w:rPr>
      </w:pPr>
    </w:p>
    <w:sectPr w:rsidR="00C44433" w:rsidRPr="0029394D" w:rsidSect="00965FE1">
      <w:headerReference w:type="default" r:id="rId6"/>
      <w:footerReference w:type="default" r:id="rId7"/>
      <w:pgSz w:w="12240" w:h="15840"/>
      <w:pgMar w:top="1118" w:right="1701" w:bottom="1417" w:left="1701" w:header="0" w:footer="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E424" w14:textId="77777777" w:rsidR="000B1C9C" w:rsidRDefault="000B1C9C">
      <w:pPr>
        <w:spacing w:after="0" w:line="240" w:lineRule="auto"/>
      </w:pPr>
      <w:r>
        <w:separator/>
      </w:r>
    </w:p>
  </w:endnote>
  <w:endnote w:type="continuationSeparator" w:id="0">
    <w:p w14:paraId="22DAB22C" w14:textId="77777777" w:rsidR="000B1C9C" w:rsidRDefault="000B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6AA" w14:textId="5945B07A" w:rsidR="007965E5" w:rsidRDefault="00965FE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0123C" wp14:editId="28761AE8">
              <wp:simplePos x="0" y="0"/>
              <wp:positionH relativeFrom="column">
                <wp:posOffset>4520565</wp:posOffset>
              </wp:positionH>
              <wp:positionV relativeFrom="paragraph">
                <wp:posOffset>93345</wp:posOffset>
              </wp:positionV>
              <wp:extent cx="998220" cy="304800"/>
              <wp:effectExtent l="0" t="0" r="11430" b="190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9FFD7" w14:textId="105C714F" w:rsidR="00965FE1" w:rsidRDefault="00965FE1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Página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012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5.95pt;margin-top:7.35pt;width:78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">
              <v:textbox>
                <w:txbxContent>
                  <w:p w14:paraId="1D99FFD7" w14:textId="105C714F" w:rsidR="00965FE1" w:rsidRDefault="00965FE1">
                    <w:r>
                      <w:rPr>
                        <w:color w:val="7F7F7F" w:themeColor="background1" w:themeShade="7F"/>
                        <w:spacing w:val="60"/>
                      </w:rPr>
                      <w:t>Página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65E5">
      <w:rPr>
        <w:noProof/>
        <w14:ligatures w14:val="standardContextual"/>
      </w:rPr>
      <w:drawing>
        <wp:inline distT="0" distB="0" distL="0" distR="0" wp14:anchorId="3AE89192" wp14:editId="28634099">
          <wp:extent cx="5612130" cy="775970"/>
          <wp:effectExtent l="0" t="0" r="7620" b="5080"/>
          <wp:docPr id="1454684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4138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6D81" w14:textId="77777777" w:rsidR="000B1C9C" w:rsidRDefault="000B1C9C">
      <w:pPr>
        <w:spacing w:after="0" w:line="240" w:lineRule="auto"/>
      </w:pPr>
      <w:r>
        <w:separator/>
      </w:r>
    </w:p>
  </w:footnote>
  <w:footnote w:type="continuationSeparator" w:id="0">
    <w:p w14:paraId="332DD4C5" w14:textId="77777777" w:rsidR="000B1C9C" w:rsidRDefault="000B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9CBD" w14:textId="3C19D4FB" w:rsidR="007965E5" w:rsidRDefault="007965E5" w:rsidP="007965E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  <w:lang w:val="pt-PT"/>
      </w:rPr>
    </w:pPr>
    <w:r>
      <w:rPr>
        <w:rFonts w:ascii="Times New Roman" w:hAnsi="Times New Roman"/>
        <w:b/>
        <w:caps/>
        <w:noProof/>
        <w:sz w:val="28"/>
        <w:szCs w:val="28"/>
        <w:lang w:val="pt-PT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FF32" wp14:editId="036C6B5F">
              <wp:simplePos x="0" y="0"/>
              <wp:positionH relativeFrom="column">
                <wp:posOffset>2234565</wp:posOffset>
              </wp:positionH>
              <wp:positionV relativeFrom="paragraph">
                <wp:posOffset>190500</wp:posOffset>
              </wp:positionV>
              <wp:extent cx="3286125" cy="733425"/>
              <wp:effectExtent l="0" t="0" r="0" b="0"/>
              <wp:wrapNone/>
              <wp:docPr id="21083428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44B17" w14:textId="4AD23E46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ATA DA 0</w:t>
                          </w:r>
                          <w:r w:rsidR="00B774D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º REUNIÃO ORDINÁRIA DA CÂMARA MUNICIPAL DE MONTE CARMELO</w:t>
                          </w:r>
                        </w:p>
                        <w:p w14:paraId="7B4449D8" w14:textId="090FC103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2ª SESSÃO LEGISLATIVA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FFF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5.95pt;margin-top:15pt;width:258.7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vK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" filled="f" stroked="f" strokeweight=".5pt">
              <v:textbox>
                <w:txbxContent>
                  <w:p w14:paraId="1C144B17" w14:textId="4AD23E46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ATA DA 0</w:t>
                    </w:r>
                    <w:r w:rsidR="00B774D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º REUNIÃO ORDINÁRIA DA CÂMARA MUNICIPAL DE MONTE CARMELO</w:t>
                    </w:r>
                  </w:p>
                  <w:p w14:paraId="7B4449D8" w14:textId="090FC103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2ª SESSÃO LEGISLATIVA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aps/>
        <w:noProof/>
        <w:sz w:val="28"/>
        <w:szCs w:val="28"/>
        <w:lang w:val="pt-PT"/>
      </w:rPr>
      <w:drawing>
        <wp:inline distT="0" distB="0" distL="0" distR="0" wp14:anchorId="4A522F21" wp14:editId="30DE80AB">
          <wp:extent cx="5622845" cy="1065530"/>
          <wp:effectExtent l="0" t="0" r="0" b="1270"/>
          <wp:docPr id="1789116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84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14C13"/>
    <w:rsid w:val="000322F8"/>
    <w:rsid w:val="000450D9"/>
    <w:rsid w:val="000A5502"/>
    <w:rsid w:val="000B1C9C"/>
    <w:rsid w:val="00145376"/>
    <w:rsid w:val="0015298D"/>
    <w:rsid w:val="001A2AF8"/>
    <w:rsid w:val="001C0B51"/>
    <w:rsid w:val="001C0C38"/>
    <w:rsid w:val="00255F3A"/>
    <w:rsid w:val="00256672"/>
    <w:rsid w:val="0029394D"/>
    <w:rsid w:val="002B18F2"/>
    <w:rsid w:val="002D4B61"/>
    <w:rsid w:val="002E1B8D"/>
    <w:rsid w:val="00347F6B"/>
    <w:rsid w:val="00363E61"/>
    <w:rsid w:val="00364F06"/>
    <w:rsid w:val="00393537"/>
    <w:rsid w:val="003C6149"/>
    <w:rsid w:val="003E331A"/>
    <w:rsid w:val="003F3EBC"/>
    <w:rsid w:val="0040149A"/>
    <w:rsid w:val="00401CD0"/>
    <w:rsid w:val="00403928"/>
    <w:rsid w:val="004240EB"/>
    <w:rsid w:val="004701DD"/>
    <w:rsid w:val="004805EC"/>
    <w:rsid w:val="004B66A6"/>
    <w:rsid w:val="004D5BDB"/>
    <w:rsid w:val="004F5667"/>
    <w:rsid w:val="00550145"/>
    <w:rsid w:val="005B2077"/>
    <w:rsid w:val="005C060B"/>
    <w:rsid w:val="005E1776"/>
    <w:rsid w:val="00603D08"/>
    <w:rsid w:val="0062237D"/>
    <w:rsid w:val="006450C6"/>
    <w:rsid w:val="006770BE"/>
    <w:rsid w:val="00690968"/>
    <w:rsid w:val="00694C24"/>
    <w:rsid w:val="006B0DEB"/>
    <w:rsid w:val="00702BB4"/>
    <w:rsid w:val="0072341B"/>
    <w:rsid w:val="00724CCF"/>
    <w:rsid w:val="007466AB"/>
    <w:rsid w:val="007471E0"/>
    <w:rsid w:val="00772D9C"/>
    <w:rsid w:val="00776777"/>
    <w:rsid w:val="00785A3A"/>
    <w:rsid w:val="007925F9"/>
    <w:rsid w:val="007965E5"/>
    <w:rsid w:val="00827F32"/>
    <w:rsid w:val="008457DE"/>
    <w:rsid w:val="008555DA"/>
    <w:rsid w:val="008759D1"/>
    <w:rsid w:val="0089104B"/>
    <w:rsid w:val="008A027B"/>
    <w:rsid w:val="008C5E5B"/>
    <w:rsid w:val="00906113"/>
    <w:rsid w:val="00912621"/>
    <w:rsid w:val="00923864"/>
    <w:rsid w:val="009555FE"/>
    <w:rsid w:val="00965FE1"/>
    <w:rsid w:val="009C0254"/>
    <w:rsid w:val="00A434A6"/>
    <w:rsid w:val="00A57C3E"/>
    <w:rsid w:val="00A77240"/>
    <w:rsid w:val="00AA6985"/>
    <w:rsid w:val="00AD5EBE"/>
    <w:rsid w:val="00B40018"/>
    <w:rsid w:val="00B605AF"/>
    <w:rsid w:val="00B61784"/>
    <w:rsid w:val="00B62810"/>
    <w:rsid w:val="00B66A2B"/>
    <w:rsid w:val="00B774D5"/>
    <w:rsid w:val="00BA2C8A"/>
    <w:rsid w:val="00BC77C9"/>
    <w:rsid w:val="00BD5A37"/>
    <w:rsid w:val="00C3063A"/>
    <w:rsid w:val="00C44433"/>
    <w:rsid w:val="00C470E9"/>
    <w:rsid w:val="00C542E9"/>
    <w:rsid w:val="00C82A08"/>
    <w:rsid w:val="00CB20FB"/>
    <w:rsid w:val="00CB5362"/>
    <w:rsid w:val="00CD7696"/>
    <w:rsid w:val="00D1242D"/>
    <w:rsid w:val="00D27A8A"/>
    <w:rsid w:val="00D570F3"/>
    <w:rsid w:val="00D624A7"/>
    <w:rsid w:val="00D802AB"/>
    <w:rsid w:val="00D82CDF"/>
    <w:rsid w:val="00D87BFC"/>
    <w:rsid w:val="00DC4231"/>
    <w:rsid w:val="00DF4FFE"/>
    <w:rsid w:val="00DF7208"/>
    <w:rsid w:val="00E322D7"/>
    <w:rsid w:val="00E418EA"/>
    <w:rsid w:val="00E41B95"/>
    <w:rsid w:val="00E7036D"/>
    <w:rsid w:val="00EE2E8D"/>
    <w:rsid w:val="00F06FD7"/>
    <w:rsid w:val="00F26B31"/>
    <w:rsid w:val="00F65F6C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1167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Clicia Hororato</cp:lastModifiedBy>
  <cp:revision>6</cp:revision>
  <cp:lastPrinted>2026-02-04T12:16:00Z</cp:lastPrinted>
  <dcterms:created xsi:type="dcterms:W3CDTF">2026-02-04T12:18:00Z</dcterms:created>
  <dcterms:modified xsi:type="dcterms:W3CDTF">2026-02-06T17:28:00Z</dcterms:modified>
</cp:coreProperties>
</file>